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81" w:rightFromText="181" w:vertAnchor="text" w:horzAnchor="margin" w:tblpY="-2125"/>
        <w:tblOverlap w:val="nev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3"/>
      </w:tblGrid>
      <w:tr w:rsidR="00E33390" w:rsidRPr="00C93FF8" w14:paraId="3B81423E" w14:textId="77777777" w:rsidTr="007D0003">
        <w:tc>
          <w:tcPr>
            <w:tcW w:w="4503" w:type="dxa"/>
          </w:tcPr>
          <w:p w14:paraId="6AFBF4A6" w14:textId="7C098702" w:rsidR="00C93FF8" w:rsidRDefault="00262529" w:rsidP="00942CBF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Fødevareministeriet</w:t>
            </w:r>
          </w:p>
          <w:p w14:paraId="6A7C3EC7" w14:textId="148D6532" w:rsidR="00816F2D" w:rsidRPr="00C93FF8" w:rsidRDefault="00816F2D" w:rsidP="00942CBF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71837" w14:textId="77777777" w:rsidR="002A2CE1" w:rsidRPr="00C93FF8" w:rsidRDefault="002A2CE1" w:rsidP="002A2CE1">
      <w:pPr>
        <w:rPr>
          <w:rFonts w:ascii="Arial" w:hAnsi="Arial" w:cs="Arial"/>
          <w:sz w:val="22"/>
          <w:szCs w:val="22"/>
        </w:rPr>
      </w:pPr>
      <w:r w:rsidRPr="00C93FF8">
        <w:rPr>
          <w:rFonts w:ascii="Arial" w:hAnsi="Arial" w:cs="Arial"/>
          <w:sz w:val="22"/>
          <w:szCs w:val="22"/>
        </w:rPr>
        <w:tab/>
      </w:r>
      <w:r w:rsidRPr="00C93FF8">
        <w:rPr>
          <w:rFonts w:ascii="Arial" w:hAnsi="Arial" w:cs="Arial"/>
          <w:sz w:val="22"/>
          <w:szCs w:val="22"/>
        </w:rPr>
        <w:tab/>
      </w:r>
    </w:p>
    <w:tbl>
      <w:tblPr>
        <w:tblStyle w:val="Tabel-Gitter"/>
        <w:tblW w:w="21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</w:tblGrid>
      <w:tr w:rsidR="002A2CE1" w:rsidRPr="00F571EF" w14:paraId="464ECACA" w14:textId="77777777" w:rsidTr="004007F4">
        <w:trPr>
          <w:trHeight w:val="268"/>
          <w:jc w:val="right"/>
        </w:trPr>
        <w:tc>
          <w:tcPr>
            <w:tcW w:w="2121" w:type="dxa"/>
          </w:tcPr>
          <w:p w14:paraId="1EC8F210" w14:textId="121AF1EB" w:rsidR="004007F4" w:rsidRPr="00F571EF" w:rsidRDefault="00742808" w:rsidP="004007F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6. juli</w:t>
            </w:r>
            <w:r w:rsidR="004007F4" w:rsidRPr="00F571EF">
              <w:rPr>
                <w:rFonts w:ascii="Arial" w:hAnsi="Arial" w:cs="Arial"/>
                <w:color w:val="000000" w:themeColor="text1"/>
                <w:sz w:val="20"/>
              </w:rPr>
              <w:t xml:space="preserve"> 20</w:t>
            </w:r>
            <w:r w:rsidR="00262529">
              <w:rPr>
                <w:rFonts w:ascii="Arial" w:hAnsi="Arial" w:cs="Arial"/>
                <w:color w:val="000000" w:themeColor="text1"/>
                <w:sz w:val="20"/>
              </w:rPr>
              <w:t>21</w:t>
            </w:r>
          </w:p>
          <w:p w14:paraId="1DFB21DD" w14:textId="23041BC4" w:rsidR="002A2CE1" w:rsidRPr="00F571EF" w:rsidRDefault="004007F4" w:rsidP="004007F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571EF">
              <w:rPr>
                <w:rFonts w:ascii="Arial" w:hAnsi="Arial" w:cs="Arial"/>
                <w:color w:val="000000" w:themeColor="text1"/>
                <w:sz w:val="20"/>
              </w:rPr>
              <w:t xml:space="preserve">Ref.: </w:t>
            </w:r>
            <w:r w:rsidR="00262529">
              <w:rPr>
                <w:rFonts w:ascii="Arial" w:hAnsi="Arial" w:cs="Arial"/>
                <w:color w:val="000000" w:themeColor="text1"/>
                <w:sz w:val="20"/>
              </w:rPr>
              <w:t>TK</w:t>
            </w:r>
          </w:p>
        </w:tc>
      </w:tr>
    </w:tbl>
    <w:p w14:paraId="57C6875D" w14:textId="77777777" w:rsidR="00E33390" w:rsidRPr="00F571EF" w:rsidRDefault="001D6014" w:rsidP="002A2CE1">
      <w:pPr>
        <w:rPr>
          <w:rFonts w:ascii="Arial" w:hAnsi="Arial" w:cs="Arial"/>
          <w:sz w:val="22"/>
          <w:szCs w:val="22"/>
        </w:rPr>
      </w:pPr>
    </w:p>
    <w:p w14:paraId="7643EEC5" w14:textId="77777777" w:rsidR="00E33390" w:rsidRPr="00F571EF" w:rsidRDefault="001D6014">
      <w:pPr>
        <w:ind w:left="3912" w:firstLine="1304"/>
        <w:rPr>
          <w:rFonts w:ascii="Arial" w:hAnsi="Arial" w:cs="Arial"/>
          <w:sz w:val="22"/>
          <w:szCs w:val="22"/>
        </w:rPr>
      </w:pPr>
    </w:p>
    <w:p w14:paraId="272C02AA" w14:textId="77777777" w:rsidR="00E33390" w:rsidRPr="00F571EF" w:rsidRDefault="001D6014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1022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9639"/>
        <w:gridCol w:w="585"/>
      </w:tblGrid>
      <w:tr w:rsidR="00BE5F1A" w:rsidRPr="00F571EF" w14:paraId="40971805" w14:textId="77777777" w:rsidTr="00576574">
        <w:tc>
          <w:tcPr>
            <w:tcW w:w="9639" w:type="dxa"/>
          </w:tcPr>
          <w:p w14:paraId="5E6EFA6A" w14:textId="0B7C5278" w:rsidR="00BE5F1A" w:rsidRPr="00F571EF" w:rsidRDefault="00A1536D" w:rsidP="00994757">
            <w:pPr>
              <w:tabs>
                <w:tab w:val="left" w:pos="8925"/>
              </w:tabs>
              <w:spacing w:after="120" w:line="216" w:lineRule="auto"/>
              <w:ind w:right="-5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§</w:t>
            </w:r>
            <w:r w:rsidR="00262529">
              <w:rPr>
                <w:rFonts w:ascii="Arial Black" w:hAnsi="Arial Black" w:cs="Arial"/>
                <w:b/>
                <w:szCs w:val="24"/>
              </w:rPr>
              <w:t xml:space="preserve">5-høring af </w:t>
            </w:r>
            <w:r w:rsidR="00CF3202">
              <w:rPr>
                <w:rFonts w:ascii="Arial Black" w:hAnsi="Arial Black" w:cs="Arial"/>
                <w:b/>
                <w:szCs w:val="24"/>
              </w:rPr>
              <w:t>1. juli om autonome toldkontingenter</w:t>
            </w:r>
          </w:p>
          <w:p w14:paraId="6AA6B69B" w14:textId="77777777" w:rsidR="001B5963" w:rsidRPr="00A1536D" w:rsidRDefault="001B5963" w:rsidP="00576574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3CB2EAA" w14:textId="14D3690D" w:rsidR="00A1536D" w:rsidRPr="007D35FB" w:rsidRDefault="00262529" w:rsidP="00A1536D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D35FB">
              <w:rPr>
                <w:rFonts w:ascii="Arial" w:hAnsi="Arial" w:cs="Arial"/>
                <w:iCs/>
                <w:sz w:val="22"/>
                <w:szCs w:val="22"/>
              </w:rPr>
              <w:t xml:space="preserve">Danmarks Fiskeriforening PO og Danmarks Pelagiske Producentorganisation har følgende bemærkninger til </w:t>
            </w:r>
            <w:r w:rsidR="00CF3202" w:rsidRPr="007D35FB">
              <w:rPr>
                <w:rFonts w:ascii="Arial" w:hAnsi="Arial" w:cs="Arial"/>
                <w:iCs/>
                <w:sz w:val="22"/>
                <w:szCs w:val="22"/>
              </w:rPr>
              <w:t>Kommissionens forslag til Rådets forordning om ændring af Rådets forordning (EU) 2020/1706 for så vidt angår medtagelse af autonome EU-toldkontingenter for visse fiskevarer for perioden 2021-2023.</w:t>
            </w:r>
          </w:p>
          <w:p w14:paraId="41251069" w14:textId="4B626F19" w:rsidR="00A1536D" w:rsidRPr="007D35FB" w:rsidRDefault="00A1536D" w:rsidP="00A1536D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7F75877" w14:textId="77777777" w:rsidR="00CF3202" w:rsidRPr="007D35FB" w:rsidRDefault="00CF3202" w:rsidP="00CF3202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D35FB">
              <w:rPr>
                <w:rFonts w:ascii="Arial" w:hAnsi="Arial" w:cs="Arial"/>
                <w:iCs/>
                <w:sz w:val="22"/>
                <w:szCs w:val="22"/>
              </w:rPr>
              <w:t>Fiskerierhvervet støtter generelt mulighederne for så megen international frihandel som muligt.</w:t>
            </w:r>
          </w:p>
          <w:p w14:paraId="4709BC33" w14:textId="77777777" w:rsidR="00CF3202" w:rsidRPr="007D35FB" w:rsidRDefault="00CF3202" w:rsidP="00CF3202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B85CABD" w14:textId="237CFF1F" w:rsidR="00CF3202" w:rsidRPr="007D35FB" w:rsidRDefault="00CF3202" w:rsidP="00CF3202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D35FB">
              <w:rPr>
                <w:rFonts w:ascii="Arial" w:hAnsi="Arial" w:cs="Arial"/>
                <w:iCs/>
                <w:sz w:val="22"/>
                <w:szCs w:val="22"/>
              </w:rPr>
              <w:t xml:space="preserve">Som følge af COVID-19 krisen, finder erhvervet det dog fortsat vigtigt, at man fra EU’s side laver en samlet og konkret vurdering af </w:t>
            </w:r>
            <w:r w:rsidR="008E5658" w:rsidRPr="007D35FB">
              <w:rPr>
                <w:rFonts w:ascii="Arial" w:hAnsi="Arial" w:cs="Arial"/>
                <w:iCs/>
                <w:sz w:val="22"/>
                <w:szCs w:val="22"/>
              </w:rPr>
              <w:t>forarbejdningsindustriens</w:t>
            </w:r>
            <w:r w:rsidRPr="007D35FB">
              <w:rPr>
                <w:rFonts w:ascii="Arial" w:hAnsi="Arial" w:cs="Arial"/>
                <w:iCs/>
                <w:sz w:val="22"/>
                <w:szCs w:val="22"/>
              </w:rPr>
              <w:t xml:space="preserve"> behov og de samlede frihandelsmuligheder, før man træffer beslutning om evt. forlængelse af toldkontingenter.</w:t>
            </w:r>
          </w:p>
          <w:p w14:paraId="36BFA92D" w14:textId="77777777" w:rsidR="00CF3202" w:rsidRPr="007D35FB" w:rsidRDefault="00CF3202" w:rsidP="00CF3202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E800293" w14:textId="01CDED8D" w:rsidR="00CF3202" w:rsidRPr="007D35FB" w:rsidRDefault="00CF3202" w:rsidP="00CF3202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D35FB">
              <w:rPr>
                <w:rFonts w:ascii="Arial" w:hAnsi="Arial" w:cs="Arial"/>
                <w:iCs/>
                <w:sz w:val="22"/>
                <w:szCs w:val="22"/>
              </w:rPr>
              <w:t>Generelt har erhvervet den holdning, at toldkontingenterne skal holdes på et absolut minimum i den udstrækning, at forsyningen kan stamme fra europæisk fanget fisk.</w:t>
            </w:r>
          </w:p>
          <w:p w14:paraId="0FEFB073" w14:textId="77777777" w:rsidR="00CF3202" w:rsidRPr="007D35FB" w:rsidRDefault="00CF3202" w:rsidP="00CF3202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D35FB">
              <w:rPr>
                <w:rFonts w:ascii="Arial" w:hAnsi="Arial" w:cs="Arial"/>
                <w:iCs/>
                <w:sz w:val="22"/>
                <w:szCs w:val="22"/>
              </w:rPr>
              <w:t>I den sammenhæng, mener DFPO og DPPO også, at man som udgangspunkt bør reducere de toldkontingenter, som ikke har været udnyttet fuldt ud, i stedet for blot at forlænge dem uændret.</w:t>
            </w:r>
          </w:p>
          <w:p w14:paraId="35273120" w14:textId="77777777" w:rsidR="00CF3202" w:rsidRPr="007D35FB" w:rsidRDefault="00CF3202" w:rsidP="00CF3202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66A368D" w14:textId="37B743C3" w:rsidR="007D35FB" w:rsidRPr="007D35FB" w:rsidRDefault="007D35FB" w:rsidP="008E5658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D35FB">
              <w:rPr>
                <w:rFonts w:ascii="Arial" w:hAnsi="Arial" w:cs="Arial"/>
                <w:iCs/>
                <w:sz w:val="22"/>
                <w:szCs w:val="22"/>
              </w:rPr>
              <w:t>I det konkrete tilfælde kan DFPO og DPPO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dog</w:t>
            </w:r>
            <w:r w:rsidRPr="007D35FB">
              <w:rPr>
                <w:rFonts w:ascii="Arial" w:hAnsi="Arial" w:cs="Arial"/>
                <w:iCs/>
                <w:sz w:val="22"/>
                <w:szCs w:val="22"/>
              </w:rPr>
              <w:t xml:space="preserve"> støtte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op om</w:t>
            </w:r>
            <w:r w:rsidR="007B60C8">
              <w:rPr>
                <w:rFonts w:ascii="Arial" w:hAnsi="Arial" w:cs="Arial"/>
                <w:iCs/>
                <w:sz w:val="22"/>
                <w:szCs w:val="22"/>
              </w:rPr>
              <w:t xml:space="preserve"> Danish Seafood Associations</w:t>
            </w:r>
            <w:r w:rsidRPr="007D35FB">
              <w:rPr>
                <w:rFonts w:ascii="Arial" w:hAnsi="Arial" w:cs="Arial"/>
                <w:iCs/>
                <w:sz w:val="22"/>
                <w:szCs w:val="22"/>
              </w:rPr>
              <w:t xml:space="preserve"> ønske om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nye kontingenter for sild konserveret i saltlage</w:t>
            </w:r>
            <w:r w:rsidR="000A535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5962AC3E" w14:textId="6500F3B1" w:rsidR="007D35FB" w:rsidRDefault="007D35FB" w:rsidP="008E5658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EE39EDD" w14:textId="39769E57" w:rsidR="00CF3202" w:rsidRPr="007D35FB" w:rsidRDefault="00CF3202" w:rsidP="008E5658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D35FB">
              <w:rPr>
                <w:rFonts w:ascii="Arial" w:hAnsi="Arial" w:cs="Arial"/>
                <w:iCs/>
                <w:sz w:val="22"/>
                <w:szCs w:val="22"/>
              </w:rPr>
              <w:t xml:space="preserve">DFPO og DPPO noterer med tilfredshed, at </w:t>
            </w:r>
            <w:r w:rsidR="008E5658" w:rsidRPr="007D35FB">
              <w:rPr>
                <w:rFonts w:ascii="Arial" w:hAnsi="Arial" w:cs="Arial"/>
                <w:iCs/>
                <w:sz w:val="22"/>
                <w:szCs w:val="22"/>
              </w:rPr>
              <w:t>formandskabet foreslår kontingentet for makrel fjernet i lyset af Norges ensidige øgning af deres kvoteandel for makrel.</w:t>
            </w:r>
          </w:p>
          <w:p w14:paraId="4F8A34B3" w14:textId="54828EA4" w:rsidR="00EB0E95" w:rsidRPr="007D35FB" w:rsidRDefault="00EB0E95" w:rsidP="00576574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5C2D3AF" w14:textId="77777777" w:rsidR="00895F8B" w:rsidRPr="00F571EF" w:rsidRDefault="00895F8B" w:rsidP="00BE5F1A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E3F9926" w14:textId="77777777" w:rsidR="00BE5F1A" w:rsidRPr="00F571EF" w:rsidRDefault="00BE5F1A" w:rsidP="00BE5F1A">
            <w:pPr>
              <w:spacing w:line="276" w:lineRule="auto"/>
              <w:jc w:val="both"/>
              <w:rPr>
                <w:rStyle w:val="Hyperlink"/>
                <w:rFonts w:ascii="Arial" w:hAnsi="Arial" w:cs="Arial"/>
              </w:rPr>
            </w:pPr>
            <w:r w:rsidRPr="00F571EF">
              <w:rPr>
                <w:rFonts w:ascii="Arial" w:hAnsi="Arial" w:cs="Arial"/>
                <w:iCs/>
                <w:sz w:val="22"/>
                <w:szCs w:val="22"/>
              </w:rPr>
              <w:t>Med venlig hilsen</w:t>
            </w:r>
          </w:p>
          <w:p w14:paraId="08E2FF9B" w14:textId="77777777" w:rsidR="00BE5F1A" w:rsidRPr="00F571EF" w:rsidRDefault="00BE5F1A" w:rsidP="00BE5F1A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1B5963" w14:paraId="2F8FEEC8" w14:textId="77777777" w:rsidTr="001B5963">
              <w:tc>
                <w:tcPr>
                  <w:tcW w:w="4531" w:type="dxa"/>
                </w:tcPr>
                <w:p w14:paraId="7EAB1B3E" w14:textId="56E243E4" w:rsidR="001B5963" w:rsidRDefault="001B5963" w:rsidP="001B5963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Danmarks Fiskeriforening PO</w:t>
                  </w:r>
                </w:p>
              </w:tc>
              <w:tc>
                <w:tcPr>
                  <w:tcW w:w="4531" w:type="dxa"/>
                </w:tcPr>
                <w:p w14:paraId="0541275E" w14:textId="0C4098C2" w:rsidR="001B5963" w:rsidRDefault="001B5963" w:rsidP="001B5963">
                  <w:pPr>
                    <w:spacing w:after="12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Danmarks Pelagiske Producentorganisation</w:t>
                  </w:r>
                </w:p>
              </w:tc>
            </w:tr>
          </w:tbl>
          <w:p w14:paraId="69A69D67" w14:textId="77777777" w:rsidR="00BE5F1A" w:rsidRPr="00F571EF" w:rsidRDefault="00BE5F1A" w:rsidP="001B5963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14:paraId="37F156AE" w14:textId="77777777" w:rsidR="00BE5F1A" w:rsidRPr="00F571EF" w:rsidRDefault="00BE5F1A" w:rsidP="007507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F81443D" w14:textId="77777777" w:rsidR="00E33390" w:rsidRPr="00F571EF" w:rsidRDefault="001D6014">
      <w:pPr>
        <w:rPr>
          <w:rFonts w:ascii="Arial" w:hAnsi="Arial" w:cs="Arial"/>
          <w:sz w:val="22"/>
          <w:szCs w:val="22"/>
        </w:rPr>
      </w:pPr>
    </w:p>
    <w:p w14:paraId="1D23E2DB" w14:textId="77777777" w:rsidR="00210AE6" w:rsidRPr="00F571EF" w:rsidRDefault="00210AE6">
      <w:pPr>
        <w:rPr>
          <w:rFonts w:ascii="Arial" w:hAnsi="Arial" w:cs="Arial"/>
          <w:sz w:val="22"/>
          <w:szCs w:val="22"/>
        </w:rPr>
      </w:pPr>
    </w:p>
    <w:sectPr w:rsidR="00210AE6" w:rsidRPr="00F571EF" w:rsidSect="00B6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701" w:left="1134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2DD4" w14:textId="77777777" w:rsidR="001D6014" w:rsidRDefault="001D6014">
      <w:r>
        <w:separator/>
      </w:r>
    </w:p>
  </w:endnote>
  <w:endnote w:type="continuationSeparator" w:id="0">
    <w:p w14:paraId="431E476A" w14:textId="77777777" w:rsidR="001D6014" w:rsidRDefault="001D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346F" w14:textId="77777777" w:rsidR="00E33390" w:rsidRDefault="00401E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5EC63E9" w14:textId="77777777" w:rsidR="00E33390" w:rsidRDefault="001D601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BE62" w14:textId="77777777" w:rsidR="00E33390" w:rsidRPr="005C7B5C" w:rsidRDefault="00401EBE" w:rsidP="00E33390">
    <w:pPr>
      <w:pStyle w:val="Sidefod"/>
      <w:framePr w:wrap="around" w:vAnchor="text" w:hAnchor="margin" w:xAlign="right" w:y="1"/>
      <w:jc w:val="right"/>
      <w:rPr>
        <w:rStyle w:val="Sidetal"/>
        <w:rFonts w:ascii="Arial" w:hAnsi="Arial"/>
      </w:rPr>
    </w:pPr>
    <w:r w:rsidRPr="005C7B5C">
      <w:rPr>
        <w:rStyle w:val="Sidetal"/>
      </w:rPr>
      <w:fldChar w:fldCharType="begin"/>
    </w:r>
    <w:r w:rsidRPr="005C7B5C">
      <w:rPr>
        <w:rStyle w:val="Sidetal"/>
        <w:rFonts w:ascii="Arial" w:hAnsi="Arial"/>
      </w:rPr>
      <w:instrText xml:space="preserve">PAGE  </w:instrText>
    </w:r>
    <w:r w:rsidRPr="005C7B5C">
      <w:rPr>
        <w:rStyle w:val="Sidetal"/>
      </w:rPr>
      <w:fldChar w:fldCharType="separate"/>
    </w:r>
    <w:r w:rsidRPr="005C7B5C">
      <w:rPr>
        <w:rStyle w:val="Sidetal"/>
        <w:rFonts w:ascii="Arial" w:hAnsi="Arial"/>
        <w:noProof/>
      </w:rPr>
      <w:t>2</w:t>
    </w:r>
    <w:r w:rsidRPr="005C7B5C">
      <w:rPr>
        <w:rStyle w:val="Sidetal"/>
      </w:rPr>
      <w:fldChar w:fldCharType="end"/>
    </w:r>
  </w:p>
  <w:p w14:paraId="0E719690" w14:textId="77777777" w:rsidR="00E33390" w:rsidRDefault="001D601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AAE9" w14:textId="77777777" w:rsidR="00E33390" w:rsidRDefault="001D6014" w:rsidP="00E33390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350D" w14:textId="77777777" w:rsidR="001D6014" w:rsidRDefault="001D6014">
      <w:r>
        <w:separator/>
      </w:r>
    </w:p>
  </w:footnote>
  <w:footnote w:type="continuationSeparator" w:id="0">
    <w:p w14:paraId="784F7D30" w14:textId="77777777" w:rsidR="001D6014" w:rsidRDefault="001D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A489" w14:textId="77777777" w:rsidR="00E33390" w:rsidRDefault="00401EBE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66CCF0E3" w14:textId="77777777" w:rsidR="00E33390" w:rsidRDefault="001D601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8140" w14:textId="77777777" w:rsidR="00E33390" w:rsidRDefault="001D6014">
    <w:pPr>
      <w:pStyle w:val="Sidehoved"/>
      <w:framePr w:wrap="around" w:vAnchor="text" w:hAnchor="margin" w:xAlign="right" w:y="1"/>
      <w:rPr>
        <w:rStyle w:val="Sidetal"/>
      </w:rPr>
    </w:pPr>
  </w:p>
  <w:tbl>
    <w:tblPr>
      <w:tblStyle w:val="Tabel-Gitter"/>
      <w:tblW w:w="4678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78"/>
    </w:tblGrid>
    <w:tr w:rsidR="001776DA" w:rsidRPr="0064758B" w14:paraId="046596D0" w14:textId="77777777">
      <w:tc>
        <w:tcPr>
          <w:tcW w:w="4678" w:type="dxa"/>
        </w:tcPr>
        <w:p w14:paraId="67DC2ADF" w14:textId="77777777" w:rsidR="001776DA" w:rsidRPr="001776DA" w:rsidRDefault="001776DA" w:rsidP="001776DA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195DC330" wp14:editId="3D15C80D">
                <wp:extent cx="1385859" cy="481125"/>
                <wp:effectExtent l="0" t="0" r="0" b="1905"/>
                <wp:docPr id="13" name="Bille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kærmbillede 2018-08-06 kl. 13.53.5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63" cy="52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576F52" w14:textId="77777777" w:rsidR="00E33390" w:rsidRPr="0064758B" w:rsidRDefault="001D6014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14:paraId="5D567ABF" w14:textId="77777777" w:rsidR="00E33390" w:rsidRPr="0064758B" w:rsidRDefault="001D6014" w:rsidP="001776DA">
    <w:pPr>
      <w:pStyle w:val="Sidefod"/>
      <w:rPr>
        <w:rFonts w:ascii="Arial" w:hAnsi="Arial"/>
        <w:b/>
        <w:caps/>
        <w:color w:val="333333"/>
        <w:sz w:val="18"/>
      </w:rPr>
    </w:pPr>
  </w:p>
  <w:p w14:paraId="59AFE90C" w14:textId="77777777" w:rsidR="00E33390" w:rsidRPr="0064758B" w:rsidRDefault="001D6014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14:paraId="4C8C4E45" w14:textId="77777777" w:rsidR="00E33390" w:rsidRPr="0064758B" w:rsidRDefault="001D6014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E536" w14:textId="77777777" w:rsidR="00E33390" w:rsidRDefault="001D6014"/>
  <w:tbl>
    <w:tblPr>
      <w:tblStyle w:val="Tabel-Gitter"/>
      <w:tblW w:w="5002" w:type="dxa"/>
      <w:tblInd w:w="48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226"/>
    </w:tblGrid>
    <w:tr w:rsidR="00AE3F56" w:rsidRPr="00AC6944" w14:paraId="614A810E" w14:textId="77777777">
      <w:trPr>
        <w:trHeight w:val="3103"/>
      </w:trPr>
      <w:tc>
        <w:tcPr>
          <w:tcW w:w="5002" w:type="dxa"/>
        </w:tcPr>
        <w:p w14:paraId="766023CE" w14:textId="4765FE32" w:rsidR="00BB44A0" w:rsidRPr="00BE5F1A" w:rsidRDefault="00250EE1" w:rsidP="00BD591B">
          <w:pPr>
            <w:pStyle w:val="Sidefod"/>
            <w:rPr>
              <w:rFonts w:ascii="Arial" w:hAnsi="Arial"/>
              <w:color w:val="808080"/>
              <w:sz w:val="18"/>
            </w:rPr>
          </w:pPr>
          <w:r>
            <w:rPr>
              <w:noProof/>
            </w:rPr>
            <w:drawing>
              <wp:inline distT="0" distB="0" distL="0" distR="0" wp14:anchorId="2ED5AD37" wp14:editId="5662E3C8">
                <wp:extent cx="3171825" cy="504825"/>
                <wp:effectExtent l="0" t="0" r="9525" b="9525"/>
                <wp:docPr id="1" name="Billed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45F398" w14:textId="77777777" w:rsidR="00E33390" w:rsidRPr="00BE5F1A" w:rsidRDefault="001D6014" w:rsidP="00A760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4AC5"/>
    <w:multiLevelType w:val="hybridMultilevel"/>
    <w:tmpl w:val="71A431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34EF1"/>
    <w:multiLevelType w:val="hybridMultilevel"/>
    <w:tmpl w:val="77D0F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B4C"/>
    <w:multiLevelType w:val="hybridMultilevel"/>
    <w:tmpl w:val="BDCCECE2"/>
    <w:lvl w:ilvl="0" w:tplc="2D56C70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56"/>
    <w:rsid w:val="000136C3"/>
    <w:rsid w:val="00052AE6"/>
    <w:rsid w:val="00053B12"/>
    <w:rsid w:val="00053B64"/>
    <w:rsid w:val="00065EB0"/>
    <w:rsid w:val="00084B9B"/>
    <w:rsid w:val="000A5354"/>
    <w:rsid w:val="000C6A82"/>
    <w:rsid w:val="000D42B0"/>
    <w:rsid w:val="001776DA"/>
    <w:rsid w:val="001B5963"/>
    <w:rsid w:val="001C7DD7"/>
    <w:rsid w:val="001D08E4"/>
    <w:rsid w:val="001D6014"/>
    <w:rsid w:val="001F1255"/>
    <w:rsid w:val="001F5A38"/>
    <w:rsid w:val="00210AE6"/>
    <w:rsid w:val="00242028"/>
    <w:rsid w:val="00250EE1"/>
    <w:rsid w:val="00252959"/>
    <w:rsid w:val="00262529"/>
    <w:rsid w:val="00267C89"/>
    <w:rsid w:val="002A2CE1"/>
    <w:rsid w:val="002C120F"/>
    <w:rsid w:val="003C2677"/>
    <w:rsid w:val="004007F4"/>
    <w:rsid w:val="00401EBE"/>
    <w:rsid w:val="004104DD"/>
    <w:rsid w:val="00420C16"/>
    <w:rsid w:val="00427B56"/>
    <w:rsid w:val="004323A7"/>
    <w:rsid w:val="00442489"/>
    <w:rsid w:val="00457D91"/>
    <w:rsid w:val="00497D6E"/>
    <w:rsid w:val="004A40F1"/>
    <w:rsid w:val="004D78F8"/>
    <w:rsid w:val="004F2300"/>
    <w:rsid w:val="005549D6"/>
    <w:rsid w:val="00576574"/>
    <w:rsid w:val="005829DF"/>
    <w:rsid w:val="005B1173"/>
    <w:rsid w:val="005B418A"/>
    <w:rsid w:val="005B5BBA"/>
    <w:rsid w:val="005C023F"/>
    <w:rsid w:val="005E5152"/>
    <w:rsid w:val="005F08B2"/>
    <w:rsid w:val="005F3468"/>
    <w:rsid w:val="005F4F4C"/>
    <w:rsid w:val="00613E73"/>
    <w:rsid w:val="006321C9"/>
    <w:rsid w:val="0065084B"/>
    <w:rsid w:val="006762A3"/>
    <w:rsid w:val="006819D1"/>
    <w:rsid w:val="00685D99"/>
    <w:rsid w:val="006E702E"/>
    <w:rsid w:val="006F5666"/>
    <w:rsid w:val="0072100D"/>
    <w:rsid w:val="0072600A"/>
    <w:rsid w:val="00736953"/>
    <w:rsid w:val="00742808"/>
    <w:rsid w:val="0075078B"/>
    <w:rsid w:val="00786F41"/>
    <w:rsid w:val="007B60C8"/>
    <w:rsid w:val="007C6772"/>
    <w:rsid w:val="007C6AD0"/>
    <w:rsid w:val="007D0003"/>
    <w:rsid w:val="007D35FB"/>
    <w:rsid w:val="007E1623"/>
    <w:rsid w:val="00802A06"/>
    <w:rsid w:val="00816210"/>
    <w:rsid w:val="00816F2D"/>
    <w:rsid w:val="00823886"/>
    <w:rsid w:val="00833CDC"/>
    <w:rsid w:val="0087438D"/>
    <w:rsid w:val="00882A95"/>
    <w:rsid w:val="00895F8B"/>
    <w:rsid w:val="008A2CFC"/>
    <w:rsid w:val="008A5B73"/>
    <w:rsid w:val="008A754E"/>
    <w:rsid w:val="008E5658"/>
    <w:rsid w:val="009340BE"/>
    <w:rsid w:val="009426BD"/>
    <w:rsid w:val="00942CBF"/>
    <w:rsid w:val="00956EF6"/>
    <w:rsid w:val="0097544F"/>
    <w:rsid w:val="00980AD1"/>
    <w:rsid w:val="009902D6"/>
    <w:rsid w:val="00994757"/>
    <w:rsid w:val="009D1363"/>
    <w:rsid w:val="009F06EE"/>
    <w:rsid w:val="00A14ED7"/>
    <w:rsid w:val="00A1536D"/>
    <w:rsid w:val="00A27D7E"/>
    <w:rsid w:val="00A4203A"/>
    <w:rsid w:val="00A76079"/>
    <w:rsid w:val="00A91CA0"/>
    <w:rsid w:val="00AC5B11"/>
    <w:rsid w:val="00AC6944"/>
    <w:rsid w:val="00AD5EEC"/>
    <w:rsid w:val="00AE3F56"/>
    <w:rsid w:val="00AE47EA"/>
    <w:rsid w:val="00B455AF"/>
    <w:rsid w:val="00B56072"/>
    <w:rsid w:val="00B6125B"/>
    <w:rsid w:val="00B620B2"/>
    <w:rsid w:val="00B76206"/>
    <w:rsid w:val="00B84D65"/>
    <w:rsid w:val="00B86380"/>
    <w:rsid w:val="00B93D68"/>
    <w:rsid w:val="00BB44A0"/>
    <w:rsid w:val="00BC0779"/>
    <w:rsid w:val="00BC0BB6"/>
    <w:rsid w:val="00BD591B"/>
    <w:rsid w:val="00BE4EF8"/>
    <w:rsid w:val="00BE5F1A"/>
    <w:rsid w:val="00C66AD3"/>
    <w:rsid w:val="00C825F4"/>
    <w:rsid w:val="00C93FF8"/>
    <w:rsid w:val="00CA4263"/>
    <w:rsid w:val="00CA45BA"/>
    <w:rsid w:val="00CB563D"/>
    <w:rsid w:val="00CC6967"/>
    <w:rsid w:val="00CF3202"/>
    <w:rsid w:val="00D67405"/>
    <w:rsid w:val="00D85E92"/>
    <w:rsid w:val="00D86187"/>
    <w:rsid w:val="00D93A72"/>
    <w:rsid w:val="00DA5B4A"/>
    <w:rsid w:val="00DB6778"/>
    <w:rsid w:val="00DC1A0C"/>
    <w:rsid w:val="00E0362E"/>
    <w:rsid w:val="00E7750B"/>
    <w:rsid w:val="00EA3CC6"/>
    <w:rsid w:val="00EB0E95"/>
    <w:rsid w:val="00EB768D"/>
    <w:rsid w:val="00EC6B83"/>
    <w:rsid w:val="00ED1866"/>
    <w:rsid w:val="00F52008"/>
    <w:rsid w:val="00F5410D"/>
    <w:rsid w:val="00F5634A"/>
    <w:rsid w:val="00F571EF"/>
    <w:rsid w:val="00F70A64"/>
    <w:rsid w:val="00FA1217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62883"/>
  <w15:docId w15:val="{1CB63281-73B8-3243-825F-E9985497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basedOn w:val="Standardskrifttypeiafsnit"/>
    <w:rsid w:val="00C66AD3"/>
    <w:rPr>
      <w:color w:val="003968"/>
      <w:u w:val="none"/>
    </w:rPr>
  </w:style>
  <w:style w:type="character" w:styleId="BesgtLink">
    <w:name w:val="FollowedHyperlink"/>
    <w:basedOn w:val="Standardskrifttypeiafsnit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56112E"/>
    <w:pPr>
      <w:spacing w:before="120" w:after="12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EB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EBE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B44A0"/>
    <w:rPr>
      <w:color w:val="808080"/>
      <w:shd w:val="clear" w:color="auto" w:fill="E6E6E6"/>
    </w:rPr>
  </w:style>
  <w:style w:type="paragraph" w:styleId="Listeafsnit">
    <w:name w:val="List Paragraph"/>
    <w:basedOn w:val="Normal"/>
    <w:link w:val="ListeafsnitTegn"/>
    <w:uiPriority w:val="34"/>
    <w:qFormat/>
    <w:rsid w:val="000136C3"/>
    <w:pPr>
      <w:ind w:left="720"/>
      <w:contextualSpacing/>
    </w:pPr>
  </w:style>
  <w:style w:type="paragraph" w:styleId="Fodnotetekst">
    <w:name w:val="footnote text"/>
    <w:aliases w:val="Tegn, Tegn"/>
    <w:basedOn w:val="Normal"/>
    <w:link w:val="FodnotetekstTegn"/>
    <w:uiPriority w:val="99"/>
    <w:unhideWhenUsed/>
    <w:rsid w:val="00EB0E95"/>
    <w:rPr>
      <w:rFonts w:ascii="Verdana" w:eastAsia="SimSun" w:hAnsi="Verdana"/>
      <w:sz w:val="20"/>
    </w:rPr>
  </w:style>
  <w:style w:type="character" w:customStyle="1" w:styleId="FodnotetekstTegn">
    <w:name w:val="Fodnotetekst Tegn"/>
    <w:aliases w:val="Tegn Tegn, Tegn Tegn"/>
    <w:basedOn w:val="Standardskrifttypeiafsnit"/>
    <w:link w:val="Fodnotetekst"/>
    <w:uiPriority w:val="99"/>
    <w:rsid w:val="00EB0E95"/>
    <w:rPr>
      <w:rFonts w:ascii="Verdana" w:eastAsia="SimSun" w:hAnsi="Verdana"/>
    </w:rPr>
  </w:style>
  <w:style w:type="character" w:styleId="Fodnotehenvisning">
    <w:name w:val="footnote reference"/>
    <w:aliases w:val="stylish"/>
    <w:uiPriority w:val="99"/>
    <w:unhideWhenUsed/>
    <w:rsid w:val="00EB0E95"/>
    <w:rPr>
      <w:vertAlign w:val="superscript"/>
    </w:rPr>
  </w:style>
  <w:style w:type="character" w:customStyle="1" w:styleId="ListeafsnitTegn">
    <w:name w:val="Listeafsnit Tegn"/>
    <w:link w:val="Listeafsnit"/>
    <w:uiPriority w:val="34"/>
    <w:locked/>
    <w:rsid w:val="00EB0E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C693AC-3D08-4993-861E-F1DEDC42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Arbejdsmarkedsstyrelsen</vt:lpstr>
      <vt:lpstr>Arbejdsmarkedsstyrelsen</vt:lpstr>
    </vt:vector>
  </TitlesOfParts>
  <Company>Danmarks Fiskeriforening</Company>
  <LinksUpToDate>false</LinksUpToDate>
  <CharactersWithSpaces>1519</CharactersWithSpaces>
  <SharedDoc>false</SharedDoc>
  <HLinks>
    <vt:vector size="12" baseType="variant">
      <vt:variant>
        <vt:i4>4456557</vt:i4>
      </vt:variant>
      <vt:variant>
        <vt:i4>1699</vt:i4>
      </vt:variant>
      <vt:variant>
        <vt:i4>1032</vt:i4>
      </vt:variant>
      <vt:variant>
        <vt:i4>1</vt:i4>
      </vt:variant>
      <vt:variant>
        <vt:lpwstr>DF LOGO</vt:lpwstr>
      </vt:variant>
      <vt:variant>
        <vt:lpwstr/>
      </vt:variant>
      <vt:variant>
        <vt:i4>16384118</vt:i4>
      </vt:variant>
      <vt:variant>
        <vt:i4>1736</vt:i4>
      </vt:variant>
      <vt:variant>
        <vt:i4>1028</vt:i4>
      </vt:variant>
      <vt:variant>
        <vt:i4>1</vt:i4>
      </vt:variant>
      <vt:variant>
        <vt:lpwstr>Skærmbillede 2011-01-24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Steen Sørensen</dc:creator>
  <cp:lastModifiedBy>Thomas Wenzel Kruse</cp:lastModifiedBy>
  <cp:revision>4</cp:revision>
  <cp:lastPrinted>2018-08-07T12:45:00Z</cp:lastPrinted>
  <dcterms:created xsi:type="dcterms:W3CDTF">2021-07-06T05:22:00Z</dcterms:created>
  <dcterms:modified xsi:type="dcterms:W3CDTF">2021-07-06T10:59:00Z</dcterms:modified>
</cp:coreProperties>
</file>